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1EC34215"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A01354">
        <w:rPr>
          <w:rFonts w:ascii="Book Antiqua" w:hAnsi="Book Antiqua" w:cs="Arial"/>
          <w:b/>
          <w:bCs/>
          <w:noProof/>
          <w:color w:val="0000FF"/>
        </w:rPr>
        <w:t>Open TL Store construction with fencing at 765/400/220 KV GIS Meerut Substation</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w:t>
            </w:r>
            <w:proofErr w:type="gramStart"/>
            <w:r w:rsidRPr="006C5B6F">
              <w:rPr>
                <w:rFonts w:ascii="Book Antiqua" w:hAnsi="Book Antiqua"/>
              </w:rPr>
              <w:t>Invitation  to</w:t>
            </w:r>
            <w:proofErr w:type="gramEnd"/>
            <w:r w:rsidRPr="006C5B6F">
              <w:rPr>
                <w:rFonts w:ascii="Book Antiqua" w:hAnsi="Book Antiqua"/>
              </w:rPr>
              <w:t xml:space="preserve">  Bid' (ITB) or `Invitation to Bid' (INV) shall have the </w:t>
            </w:r>
            <w:proofErr w:type="gramStart"/>
            <w:r w:rsidRPr="006C5B6F">
              <w:rPr>
                <w:rFonts w:ascii="Book Antiqua" w:hAnsi="Book Antiqua"/>
              </w:rPr>
              <w:t>same  meaning</w:t>
            </w:r>
            <w:proofErr w:type="gramEnd"/>
            <w:r w:rsidRPr="006C5B6F">
              <w:rPr>
                <w:rFonts w:ascii="Book Antiqua" w:hAnsi="Book Antiqua"/>
              </w:rPr>
              <w:t xml:space="preserve"> </w:t>
            </w:r>
            <w:proofErr w:type="gramStart"/>
            <w:r w:rsidRPr="006C5B6F">
              <w:rPr>
                <w:rFonts w:ascii="Book Antiqua" w:hAnsi="Book Antiqua"/>
              </w:rPr>
              <w:t>as  the</w:t>
            </w:r>
            <w:proofErr w:type="gramEnd"/>
            <w:r w:rsidRPr="006C5B6F">
              <w:rPr>
                <w:rFonts w:ascii="Book Antiqua" w:hAnsi="Book Antiqua"/>
              </w:rPr>
              <w:t xml:space="preserve"> words 'Notice </w:t>
            </w:r>
            <w:proofErr w:type="gramStart"/>
            <w:r w:rsidRPr="006C5B6F">
              <w:rPr>
                <w:rFonts w:ascii="Book Antiqua" w:hAnsi="Book Antiqua"/>
              </w:rPr>
              <w:t>Inviting  Tender</w:t>
            </w:r>
            <w:proofErr w:type="gramEnd"/>
            <w:r w:rsidRPr="006C5B6F">
              <w:rPr>
                <w:rFonts w:ascii="Book Antiqua" w:hAnsi="Book Antiqua"/>
              </w:rPr>
              <w:t>'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w:t>
            </w:r>
            <w:proofErr w:type="gramStart"/>
            <w:r w:rsidRPr="006C5B6F">
              <w:rPr>
                <w:rFonts w:ascii="Book Antiqua" w:hAnsi="Book Antiqua"/>
              </w:rPr>
              <w:t>given</w:t>
            </w:r>
            <w:proofErr w:type="gramEnd"/>
            <w:r w:rsidRPr="006C5B6F">
              <w:rPr>
                <w:rFonts w:ascii="Book Antiqua" w:hAnsi="Book Antiqua"/>
              </w:rPr>
              <w:t xml:space="preserve">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1.1(ee)</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71C9B95E"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A01354">
                    <w:rPr>
                      <w:rFonts w:ascii="Book Antiqua" w:hAnsi="Book Antiqua" w:cs="Arial"/>
                      <w:b/>
                      <w:bCs/>
                      <w:noProof/>
                      <w:color w:val="0000FF"/>
                    </w:rPr>
                    <w:t>Open TL Store construction with fencing at 765/400/220 KV GIS Meerut Substation</w:t>
                  </w:r>
                  <w:r w:rsidRPr="006C5B6F">
                    <w:rPr>
                      <w:rFonts w:ascii="Book Antiqua" w:hAnsi="Book Antiqua" w:cs="Arial"/>
                      <w:b/>
                      <w:bCs/>
                      <w:color w:val="0000FF"/>
                    </w:rPr>
                    <w:fldChar w:fldCharType="end"/>
                  </w:r>
                </w:p>
              </w:tc>
              <w:tc>
                <w:tcPr>
                  <w:tcW w:w="2439" w:type="dxa"/>
                  <w:vAlign w:val="center"/>
                </w:tcPr>
                <w:p w14:paraId="06710E02" w14:textId="1A33D06A" w:rsidR="00F43AC1" w:rsidRPr="006C5B6F" w:rsidRDefault="00F43AC1" w:rsidP="00F43AC1">
                  <w:pPr>
                    <w:rPr>
                      <w:rFonts w:ascii="Book Antiqua" w:eastAsia="MS Mincho"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Work_Completion_Time </w:instrText>
                  </w:r>
                  <w:r w:rsidRPr="006C5B6F">
                    <w:rPr>
                      <w:rFonts w:ascii="Book Antiqua" w:hAnsi="Book Antiqua" w:cs="Arial"/>
                      <w:b/>
                      <w:bCs/>
                      <w:color w:val="0000FF"/>
                    </w:rPr>
                    <w:fldChar w:fldCharType="separate"/>
                  </w:r>
                  <w:r w:rsidR="00A01354">
                    <w:rPr>
                      <w:rFonts w:ascii="Book Antiqua" w:hAnsi="Book Antiqua" w:cs="Arial"/>
                      <w:b/>
                      <w:bCs/>
                      <w:noProof/>
                      <w:color w:val="0000FF"/>
                    </w:rPr>
                    <w:t>Six</w:t>
                  </w:r>
                  <w:r w:rsidR="00EB3E0D" w:rsidRPr="00E6385E">
                    <w:rPr>
                      <w:rFonts w:ascii="Book Antiqua" w:hAnsi="Book Antiqua" w:cs="Arial"/>
                      <w:b/>
                      <w:bCs/>
                      <w:noProof/>
                      <w:color w:val="0000FF"/>
                    </w:rPr>
                    <w:t xml:space="preserve"> (0</w:t>
                  </w:r>
                  <w:r w:rsidR="00A01354">
                    <w:rPr>
                      <w:rFonts w:ascii="Book Antiqua" w:hAnsi="Book Antiqua" w:cs="Arial"/>
                      <w:b/>
                      <w:bCs/>
                      <w:noProof/>
                      <w:color w:val="0000FF"/>
                    </w:rPr>
                    <w:t>6</w:t>
                  </w:r>
                  <w:r w:rsidR="00EB3E0D" w:rsidRPr="00E6385E">
                    <w:rPr>
                      <w:rFonts w:ascii="Book Antiqua" w:hAnsi="Book Antiqua" w:cs="Arial"/>
                      <w:b/>
                      <w:bCs/>
                      <w:noProof/>
                      <w:color w:val="0000FF"/>
                    </w:rPr>
                    <w:t>) Months</w:t>
                  </w:r>
                  <w:r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77777777" w:rsidR="00B02B71" w:rsidRPr="006C5B6F" w:rsidRDefault="00B02B71" w:rsidP="00B02B71">
            <w:pPr>
              <w:jc w:val="both"/>
              <w:rPr>
                <w:rFonts w:ascii="Book Antiqua" w:hAnsi="Book Antiqua" w:cs="Calibri"/>
                <w:b/>
                <w:bCs/>
              </w:rPr>
            </w:pP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6C5B6F">
              <w:rPr>
                <w:rFonts w:ascii="Book Antiqua" w:hAnsi="Book Antiqua" w:cs="Calibri"/>
              </w:rPr>
              <w:t>time</w:t>
            </w:r>
            <w:proofErr w:type="gramEnd"/>
            <w:r w:rsidRPr="006C5B6F">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w:t>
            </w:r>
            <w:proofErr w:type="gramStart"/>
            <w:r w:rsidRPr="006C5B6F">
              <w:rPr>
                <w:rFonts w:ascii="Book Antiqua" w:hAnsi="Book Antiqua" w:cs="Calibri"/>
              </w:rPr>
              <w:t>Contract</w:t>
            </w:r>
            <w:proofErr w:type="gramEnd"/>
            <w:r w:rsidRPr="006C5B6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 xml:space="preserve">Further the price for supply of services </w:t>
            </w:r>
            <w:proofErr w:type="gramStart"/>
            <w:r w:rsidRPr="006C5B6F">
              <w:rPr>
                <w:rFonts w:ascii="Book Antiqua" w:hAnsi="Book Antiqua"/>
              </w:rPr>
              <w:t>are</w:t>
            </w:r>
            <w:proofErr w:type="gramEnd"/>
            <w:r w:rsidRPr="006C5B6F">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w:t>
            </w:r>
            <w:proofErr w:type="gramStart"/>
            <w:r w:rsidRPr="006C5B6F">
              <w:rPr>
                <w:rFonts w:ascii="Book Antiqua" w:hAnsi="Book Antiqua"/>
              </w:rPr>
              <w:t>In the event that</w:t>
            </w:r>
            <w:proofErr w:type="gramEnd"/>
            <w:r w:rsidRPr="006C5B6F">
              <w:rPr>
                <w:rFonts w:ascii="Book Antiqua" w:hAnsi="Book Antiqua"/>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w:t>
            </w:r>
            <w:r w:rsidRPr="006C5B6F">
              <w:rPr>
                <w:rFonts w:ascii="Book Antiqua" w:hAnsi="Book Antiqua"/>
              </w:rPr>
              <w:lastRenderedPageBreak/>
              <w:t>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 xml:space="preserve">The Contractor shall comply with all tax laws in force in India. The Contractor shall indemnify and hold harmless the Employer from and against </w:t>
            </w:r>
            <w:proofErr w:type="gramStart"/>
            <w:r w:rsidRPr="006C5B6F">
              <w:rPr>
                <w:rFonts w:ascii="Book Antiqua" w:hAnsi="Book Antiqua"/>
              </w:rPr>
              <w:t>any and all</w:t>
            </w:r>
            <w:proofErr w:type="gramEnd"/>
            <w:r w:rsidRPr="006C5B6F">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w:t>
            </w:r>
            <w:r w:rsidRPr="006C5B6F">
              <w:rPr>
                <w:rFonts w:ascii="Book Antiqua" w:hAnsi="Book Antiqua"/>
              </w:rPr>
              <w:lastRenderedPageBreak/>
              <w:t>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gramStart"/>
            <w:r w:rsidRPr="006C5B6F">
              <w:rPr>
                <w:rFonts w:ascii="Book Antiqua" w:hAnsi="Book Antiqua" w:cs="Calibri"/>
              </w:rPr>
              <w:t>upto</w:t>
            </w:r>
            <w:proofErr w:type="gramEnd"/>
            <w:r w:rsidRPr="006C5B6F">
              <w:rPr>
                <w:rFonts w:ascii="Book Antiqua" w:hAnsi="Book Antiqua" w:cs="Calibri"/>
              </w:rPr>
              <w:t xml:space="preserve"> (90) days after the end of defect liability period. The </w:t>
            </w:r>
            <w:proofErr w:type="gramStart"/>
            <w:r w:rsidRPr="006C5B6F">
              <w:rPr>
                <w:rFonts w:ascii="Book Antiqua" w:hAnsi="Book Antiqua" w:cs="Calibri"/>
              </w:rPr>
              <w:t>guarantee</w:t>
            </w:r>
            <w:proofErr w:type="gramEnd"/>
            <w:r w:rsidRPr="006C5B6F">
              <w:rPr>
                <w:rFonts w:ascii="Book Antiqua" w:hAnsi="Book Antiqua" w:cs="Calibri"/>
              </w:rPr>
              <w:t xml:space="preserv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F7C0C6C" w14:textId="21792922" w:rsidR="00B37626" w:rsidRPr="006C5B6F" w:rsidRDefault="00B37626" w:rsidP="00B37626">
            <w:pPr>
              <w:pStyle w:val="Default"/>
              <w:ind w:left="938" w:hanging="938"/>
              <w:jc w:val="both"/>
            </w:pPr>
            <w:r w:rsidRPr="006C5B6F">
              <w:rPr>
                <w:b/>
                <w:bCs/>
              </w:rPr>
              <w:t>8.3.1.1</w:t>
            </w:r>
            <w:r w:rsidRPr="006C5B6F">
              <w:rPr>
                <w:b/>
                <w:bCs/>
              </w:rPr>
              <w:tab/>
            </w:r>
            <w:r w:rsidRPr="006C5B6F">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w:t>
            </w:r>
            <w:r w:rsidRPr="006C5B6F">
              <w:rPr>
                <w:rFonts w:ascii="Book Antiqua" w:hAnsi="Book Antiqua"/>
              </w:rPr>
              <w:lastRenderedPageBreak/>
              <w:t xml:space="preserve">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tcPr>
                <w:p w14:paraId="7DFFE755" w14:textId="77777777" w:rsidR="00AC4259" w:rsidRPr="006C5B6F" w:rsidRDefault="00AC4259" w:rsidP="00AC4259">
                  <w:pPr>
                    <w:pStyle w:val="Default"/>
                    <w:jc w:val="both"/>
                    <w:rPr>
                      <w:b/>
                      <w:bCs/>
                    </w:rPr>
                  </w:pPr>
                  <w:r w:rsidRPr="006C5B6F">
                    <w:rPr>
                      <w:b/>
                      <w:bCs/>
                    </w:rPr>
                    <w:t>Payment Category</w:t>
                  </w:r>
                </w:p>
              </w:tc>
              <w:tc>
                <w:tcPr>
                  <w:tcW w:w="4964" w:type="dxa"/>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tcPr>
                <w:p w14:paraId="75FD2AC4" w14:textId="77777777" w:rsidR="00AC4259" w:rsidRPr="006C5B6F" w:rsidRDefault="00AC4259" w:rsidP="00AC4259">
                  <w:pPr>
                    <w:pStyle w:val="Default"/>
                    <w:jc w:val="both"/>
                    <w:rPr>
                      <w:b/>
                      <w:bCs/>
                    </w:rPr>
                  </w:pPr>
                  <w:r w:rsidRPr="006C5B6F">
                    <w:rPr>
                      <w:b/>
                      <w:bCs/>
                    </w:rPr>
                    <w:t>Name of Depositor</w:t>
                  </w:r>
                </w:p>
              </w:tc>
              <w:tc>
                <w:tcPr>
                  <w:tcW w:w="4964" w:type="dxa"/>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tcPr>
                <w:p w14:paraId="55EC7FF7" w14:textId="77777777" w:rsidR="00AC4259" w:rsidRPr="006C5B6F" w:rsidRDefault="00AC4259" w:rsidP="00AC4259">
                  <w:pPr>
                    <w:pStyle w:val="Default"/>
                    <w:jc w:val="both"/>
                    <w:rPr>
                      <w:b/>
                      <w:bCs/>
                    </w:rPr>
                  </w:pPr>
                  <w:r w:rsidRPr="006C5B6F">
                    <w:rPr>
                      <w:b/>
                      <w:bCs/>
                    </w:rPr>
                    <w:t>Payment Remarks</w:t>
                  </w:r>
                </w:p>
              </w:tc>
              <w:tc>
                <w:tcPr>
                  <w:tcW w:w="4964" w:type="dxa"/>
                </w:tcPr>
                <w:p w14:paraId="338C5DB4" w14:textId="44801534" w:rsidR="00AC4259" w:rsidRPr="00A70EC7" w:rsidRDefault="00AC4259" w:rsidP="00A70EC7">
                  <w:pPr>
                    <w:jc w:val="center"/>
                    <w:rPr>
                      <w:rFonts w:ascii="Book Antiqua" w:hAnsi="Book Antiqua" w:cs="Arial"/>
                      <w:b/>
                      <w:bCs/>
                      <w:color w:val="0000FF"/>
                    </w:rPr>
                  </w:pPr>
                  <w:r w:rsidRPr="006C5B6F">
                    <w:rPr>
                      <w:rFonts w:ascii="Book Antiqua" w:hAnsi="Book Antiqua"/>
                      <w:b/>
                      <w:bCs/>
                    </w:rPr>
                    <w:t>Performance Security for</w:t>
                  </w:r>
                  <w:r w:rsidRPr="006C5B6F">
                    <w:rPr>
                      <w:rFonts w:ascii="Book Antiqua" w:hAnsi="Book Antiqua"/>
                      <w:b/>
                      <w:bCs/>
                      <w:color w:val="C00000"/>
                    </w:rPr>
                    <w:t xml:space="preserve"> </w:t>
                  </w:r>
                  <w:r w:rsidR="00A01354">
                    <w:rPr>
                      <w:rFonts w:ascii="Book Antiqua" w:hAnsi="Book Antiqua" w:cs="Arial"/>
                      <w:b/>
                      <w:bCs/>
                      <w:noProof/>
                      <w:color w:val="0000FF"/>
                    </w:rPr>
                    <w:t>Open TL Store construction with fencing at 765/400/220 KV GIS Meerut Substation</w:t>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 xml:space="preserve">generated </w:t>
            </w:r>
            <w:proofErr w:type="gramStart"/>
            <w:r w:rsidRPr="006C5B6F">
              <w:rPr>
                <w:rFonts w:ascii="Book Antiqua" w:hAnsi="Book Antiqua"/>
                <w:b/>
                <w:bCs/>
              </w:rPr>
              <w:t>subsequent to</w:t>
            </w:r>
            <w:proofErr w:type="gramEnd"/>
            <w:r w:rsidRPr="006C5B6F">
              <w:rPr>
                <w:rFonts w:ascii="Book Antiqua" w:hAnsi="Book Antiqua"/>
                <w:b/>
                <w:bCs/>
              </w:rPr>
              <w:t xml:space="preserve"> the payment shall be submitted by the Contractor. The online payment facility shall be for payment in Indian Rupees only.</w:t>
            </w:r>
          </w:p>
        </w:tc>
      </w:tr>
      <w:tr w:rsidR="00562791" w:rsidRPr="006C5B6F" w14:paraId="2301602B" w14:textId="77777777" w:rsidTr="00623770">
        <w:tc>
          <w:tcPr>
            <w:tcW w:w="824" w:type="dxa"/>
            <w:tcBorders>
              <w:right w:val="single" w:sz="4" w:space="0" w:color="auto"/>
            </w:tcBorders>
          </w:tcPr>
          <w:p w14:paraId="257F5A73"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6C5B6F" w:rsidRDefault="00562791" w:rsidP="00562791">
            <w:pPr>
              <w:jc w:val="both"/>
              <w:rPr>
                <w:rFonts w:ascii="Book Antiqua" w:hAnsi="Book Antiqua" w:cs="Arial"/>
              </w:rPr>
            </w:pPr>
            <w:r w:rsidRPr="006C5B6F">
              <w:rPr>
                <w:rFonts w:ascii="Book Antiqua" w:hAnsi="Book Antiqua" w:cs="Calibri"/>
              </w:rPr>
              <w:t>GCC 8.3.3</w:t>
            </w:r>
          </w:p>
        </w:tc>
        <w:tc>
          <w:tcPr>
            <w:tcW w:w="7184" w:type="dxa"/>
            <w:tcBorders>
              <w:left w:val="nil"/>
            </w:tcBorders>
          </w:tcPr>
          <w:p w14:paraId="168A3E80"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Replacing Sub-Clause GCC 8.3.3 with the following:</w:t>
            </w:r>
          </w:p>
          <w:p w14:paraId="508C72D7" w14:textId="77777777" w:rsidR="00562791" w:rsidRPr="006C5B6F" w:rsidRDefault="00562791" w:rsidP="00562791">
            <w:pPr>
              <w:pStyle w:val="Default"/>
              <w:jc w:val="both"/>
              <w:rPr>
                <w:b/>
                <w:bCs/>
              </w:rPr>
            </w:pPr>
          </w:p>
          <w:p w14:paraId="371E80BE" w14:textId="44DD4A31" w:rsidR="00562791" w:rsidRPr="006C5B6F" w:rsidRDefault="00562791" w:rsidP="00562791">
            <w:pPr>
              <w:pStyle w:val="Default"/>
              <w:jc w:val="both"/>
            </w:pPr>
            <w:r w:rsidRPr="006C5B6F">
              <w:t xml:space="preserve">Reduction in the security pro rata to the Contract Price of any part of the Facilities is not admissible. However, if the Defects Liability Period has been extended on any part of the Facilities pursuant to </w:t>
            </w:r>
            <w:r w:rsidRPr="006C5B6F">
              <w:lastRenderedPageBreak/>
              <w:t xml:space="preserve">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proofErr w:type="gramStart"/>
            <w:r w:rsidR="00B27D11" w:rsidRPr="006C5B6F">
              <w:rPr>
                <w:b/>
                <w:bCs/>
              </w:rPr>
              <w:t>T</w:t>
            </w:r>
            <w:r w:rsidR="00B27D11">
              <w:rPr>
                <w:b/>
                <w:bCs/>
              </w:rPr>
              <w:t xml:space="preserve">en </w:t>
            </w:r>
            <w:r w:rsidRPr="006C5B6F">
              <w:rPr>
                <w:b/>
                <w:bCs/>
              </w:rPr>
              <w:t xml:space="preserve"> percent</w:t>
            </w:r>
            <w:proofErr w:type="gramEnd"/>
            <w:r w:rsidRPr="006C5B6F">
              <w:rPr>
                <w:b/>
                <w:bCs/>
              </w:rPr>
              <w:t xml:space="preserve"> (</w:t>
            </w:r>
            <w:r w:rsidR="00B27D11">
              <w:rPr>
                <w:b/>
                <w:bCs/>
              </w:rPr>
              <w:t>10</w:t>
            </w:r>
            <w:r w:rsidRPr="006C5B6F">
              <w:rPr>
                <w:b/>
                <w:bCs/>
              </w:rPr>
              <w:t>%)</w:t>
            </w:r>
            <w:r w:rsidRPr="006C5B6F">
              <w:t xml:space="preserve"> of the value of the component covered by the extended warranty.</w:t>
            </w:r>
          </w:p>
          <w:p w14:paraId="745604C1" w14:textId="65A96FBF" w:rsidR="00562791" w:rsidRPr="006C5B6F" w:rsidRDefault="00562791" w:rsidP="00562791">
            <w:pPr>
              <w:pStyle w:val="BodyText"/>
              <w:ind w:right="123"/>
              <w:rPr>
                <w:szCs w:val="24"/>
              </w:rPr>
            </w:pP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w:t>
            </w:r>
            <w:proofErr w:type="gramStart"/>
            <w:r w:rsidRPr="006C5B6F">
              <w:rPr>
                <w:rFonts w:ascii="Book Antiqua" w:hAnsi="Book Antiqua"/>
              </w:rPr>
              <w:t>is</w:t>
            </w:r>
            <w:proofErr w:type="gramEnd"/>
            <w:r w:rsidRPr="006C5B6F">
              <w:rPr>
                <w:rFonts w:ascii="Book Antiqua" w:hAnsi="Book Antiqua"/>
              </w:rPr>
              <w:t xml:space="preserve">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 xml:space="preserve">Add new </w:t>
            </w:r>
            <w:proofErr w:type="gramStart"/>
            <w:r w:rsidRPr="006C5B6F">
              <w:rPr>
                <w:b/>
                <w:bCs/>
              </w:rPr>
              <w:t>sub Clause GCC</w:t>
            </w:r>
            <w:proofErr w:type="gramEnd"/>
            <w:r w:rsidRPr="006C5B6F">
              <w:rPr>
                <w:b/>
                <w:bCs/>
              </w:rPr>
              <w:t xml:space="preserve">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500EC629" w14:textId="77777777"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roofErr w:type="gramStart"/>
            <w:r w:rsidRPr="006C5B6F">
              <w:rPr>
                <w:rFonts w:ascii="Book Antiqua" w:hAnsi="Book Antiqua"/>
              </w:rPr>
              <w:t>The</w:t>
            </w:r>
            <w:proofErr w:type="gramEnd"/>
            <w:r w:rsidRPr="006C5B6F">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w:t>
            </w:r>
            <w:r w:rsidRPr="006C5B6F">
              <w:rPr>
                <w:rFonts w:ascii="Book Antiqua" w:hAnsi="Book Antiqua"/>
              </w:rPr>
              <w:lastRenderedPageBreak/>
              <w:t xml:space="preserve">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latest revisions of relevant IS Codes shall be applicable for the work. For non-</w:t>
            </w:r>
            <w:r w:rsidRPr="006C5B6F">
              <w:rPr>
                <w:rFonts w:ascii="Book Antiqua" w:hAnsi="Book Antiqua"/>
                <w:color w:val="0000CC"/>
              </w:rPr>
              <w:lastRenderedPageBreak/>
              <w:t>scheduled items, work shall be executed as per TS and manufacturer’s specifications/relevant IS codes.</w:t>
            </w:r>
          </w:p>
          <w:p w14:paraId="3181835D" w14:textId="77777777" w:rsidR="00F60CE0" w:rsidRPr="00802D3F" w:rsidRDefault="00F60CE0" w:rsidP="00F60CE0">
            <w:pPr>
              <w:widowControl w:val="0"/>
              <w:autoSpaceDE w:val="0"/>
              <w:autoSpaceDN w:val="0"/>
              <w:adjustRightInd w:val="0"/>
              <w:ind w:left="522" w:right="27"/>
              <w:jc w:val="both"/>
              <w:rPr>
                <w:rFonts w:ascii="Book Antiqua" w:hAnsi="Book Antiqua"/>
              </w:rPr>
            </w:pPr>
          </w:p>
          <w:p w14:paraId="68E91D6D" w14:textId="61C7DD58" w:rsidR="00F60CE0" w:rsidRPr="006C5B6F" w:rsidRDefault="00F60CE0" w:rsidP="00802D3F">
            <w:pPr>
              <w:widowControl w:val="0"/>
              <w:autoSpaceDE w:val="0"/>
              <w:autoSpaceDN w:val="0"/>
              <w:adjustRightInd w:val="0"/>
              <w:ind w:left="671" w:right="27" w:hanging="671"/>
              <w:jc w:val="both"/>
              <w:rPr>
                <w:rFonts w:ascii="Book Antiqua" w:hAnsi="Book Antiqua"/>
              </w:rPr>
            </w:pPr>
            <w:r w:rsidRPr="00802D3F">
              <w:rPr>
                <w:rFonts w:ascii="Book Antiqua" w:hAnsi="Book Antiqua"/>
              </w:rPr>
              <w:t>11.6</w:t>
            </w:r>
            <w:r w:rsidRPr="00802D3F">
              <w:rPr>
                <w:rFonts w:ascii="Book Antiqua" w:hAnsi="Book Antiqua"/>
              </w:rPr>
              <w:tab/>
            </w:r>
            <w:r w:rsidRPr="00802D3F">
              <w:rPr>
                <w:rFonts w:ascii="Book Antiqua" w:hAnsi="Book Antiqua"/>
                <w:b/>
                <w:bCs/>
              </w:rPr>
              <w:t>SFQP of POWERGRID ‘Standard Field Quality Plan’</w:t>
            </w:r>
            <w:r w:rsidRPr="00802D3F">
              <w:rPr>
                <w:rFonts w:ascii="Book Antiqua" w:hAnsi="Book Antiqua"/>
              </w:rPr>
              <w:t xml:space="preserve"> for </w:t>
            </w:r>
            <w:r w:rsidRPr="00802D3F">
              <w:rPr>
                <w:rFonts w:ascii="Book Antiqua" w:hAnsi="Book Antiqua"/>
                <w:color w:val="0000CC"/>
              </w:rPr>
              <w:t>“Civil works for Site Packages”</w:t>
            </w:r>
            <w:r w:rsidRPr="00802D3F">
              <w:rPr>
                <w:rFonts w:ascii="Book Antiqua" w:hAnsi="Book Antiqua"/>
              </w:rPr>
              <w:t xml:space="preserve"> (SFQP No. - DOC No. </w:t>
            </w:r>
            <w:r w:rsidRPr="00802D3F">
              <w:rPr>
                <w:rFonts w:ascii="Book Antiqua" w:hAnsi="Book Antiqua"/>
                <w:color w:val="0000CC"/>
              </w:rPr>
              <w:t>C/FQA/SFQP/SITE-CIVIL-2012</w:t>
            </w:r>
            <w:r w:rsidRPr="006C5B6F">
              <w:rPr>
                <w:rFonts w:ascii="Book Antiqua" w:hAnsi="Book Antiqua"/>
                <w:strike/>
                <w:color w:val="0000CC"/>
              </w:rPr>
              <w:t xml:space="preserve"> </w:t>
            </w: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proofErr w:type="gramStart"/>
            <w:r w:rsidRPr="006C5B6F">
              <w:rPr>
                <w:rFonts w:ascii="Book Antiqua" w:hAnsi="Book Antiqua" w:cs="Calibri"/>
              </w:rPr>
              <w:t>For the purpose of</w:t>
            </w:r>
            <w:proofErr w:type="gramEnd"/>
            <w:r w:rsidRPr="006C5B6F">
              <w:rPr>
                <w:rFonts w:ascii="Book Antiqua" w:hAnsi="Book Antiqua" w:cs="Calibri"/>
              </w:rPr>
              <w:t xml:space="preserve">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w:t>
            </w:r>
            <w:proofErr w:type="gramStart"/>
            <w:r w:rsidRPr="006C5B6F">
              <w:rPr>
                <w:rFonts w:ascii="Book Antiqua" w:hAnsi="Book Antiqua" w:cs="Calibri"/>
              </w:rPr>
              <w:t>collusive</w:t>
            </w:r>
            <w:proofErr w:type="gramEnd"/>
            <w:r w:rsidRPr="006C5B6F">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lastRenderedPageBreak/>
              <w:t>“</w:t>
            </w:r>
            <w:proofErr w:type="gramStart"/>
            <w:r w:rsidRPr="006C5B6F">
              <w:rPr>
                <w:rFonts w:ascii="Book Antiqua" w:hAnsi="Book Antiqua" w:cs="Calibri"/>
              </w:rPr>
              <w:t>coercive</w:t>
            </w:r>
            <w:proofErr w:type="gramEnd"/>
            <w:r w:rsidRPr="006C5B6F">
              <w:rPr>
                <w:rFonts w:ascii="Book Antiqua" w:hAnsi="Book Antiqua" w:cs="Calibri"/>
              </w:rPr>
              <w:t xml:space="preserve"> practice” is impairing or harming, or threatening to impair or harm, directly or indirectly, any party or the property of the party to influence improperly the actions of a </w:t>
            </w:r>
            <w:proofErr w:type="gramStart"/>
            <w:r w:rsidRPr="006C5B6F">
              <w:rPr>
                <w:rFonts w:ascii="Book Antiqua" w:hAnsi="Book Antiqua" w:cs="Calibri"/>
              </w:rPr>
              <w:t>party;</w:t>
            </w:r>
            <w:proofErr w:type="gramEnd"/>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6C5B6F">
              <w:rPr>
                <w:rFonts w:ascii="Book Antiqua" w:hAnsi="Book Antiqua"/>
              </w:rPr>
              <w:t>In particular the</w:t>
            </w:r>
            <w:proofErr w:type="gramEnd"/>
            <w:r w:rsidRPr="006C5B6F">
              <w:rPr>
                <w:rFonts w:ascii="Book Antiqua" w:hAnsi="Book Antiqua"/>
              </w:rPr>
              <w:t xml:space="preserve"> Contractor shall submit quarterly certificate regarding compliance in respect of provisions of Employees’ Provident Fund and Misc. Provisions Act 1952 to the </w:t>
            </w:r>
            <w:r w:rsidRPr="006C5B6F">
              <w:rPr>
                <w:rFonts w:ascii="Book Antiqua" w:hAnsi="Book Antiqua"/>
              </w:rPr>
              <w:lastRenderedPageBreak/>
              <w:t xml:space="preserve">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proofErr w:type="gramStart"/>
            <w:r w:rsidRPr="006C5B6F">
              <w:rPr>
                <w:rFonts w:ascii="Book Antiqua" w:hAnsi="Book Antiqua"/>
                <w:b/>
                <w:bCs/>
              </w:rPr>
              <w:t>Employee’s</w:t>
            </w:r>
            <w:proofErr w:type="gramEnd"/>
            <w:r w:rsidRPr="006C5B6F">
              <w:rPr>
                <w:rFonts w:ascii="Book Antiqua" w:hAnsi="Book Antiqua"/>
              </w:rPr>
              <w:t xml:space="preserve"> Compensation Act 1923: The Act </w:t>
            </w:r>
            <w:proofErr w:type="gramStart"/>
            <w:r w:rsidRPr="006C5B6F">
              <w:rPr>
                <w:rFonts w:ascii="Book Antiqua" w:hAnsi="Book Antiqua"/>
              </w:rPr>
              <w:t>provides for</w:t>
            </w:r>
            <w:proofErr w:type="gramEnd"/>
            <w:r w:rsidRPr="006C5B6F">
              <w:rPr>
                <w:rFonts w:ascii="Book Antiqua" w:hAnsi="Book Antiqua"/>
              </w:rPr>
              <w:t xml:space="preserve"> compensation in case of injury by accident arising out of and </w:t>
            </w:r>
            <w:proofErr w:type="gramStart"/>
            <w:r w:rsidRPr="006C5B6F">
              <w:rPr>
                <w:rFonts w:ascii="Book Antiqua" w:hAnsi="Book Antiqua"/>
              </w:rPr>
              <w:t>during the course of</w:t>
            </w:r>
            <w:proofErr w:type="gramEnd"/>
            <w:r w:rsidRPr="006C5B6F">
              <w:rPr>
                <w:rFonts w:ascii="Book Antiqua" w:hAnsi="Book Antiqua"/>
              </w:rPr>
              <w:t xml:space="preserve">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lastRenderedPageBreak/>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623770">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845BC28" w14:textId="77777777" w:rsidR="00047E51" w:rsidRPr="006C5B6F" w:rsidRDefault="00047E51" w:rsidP="00047E51">
            <w:pPr>
              <w:jc w:val="both"/>
              <w:rPr>
                <w:rFonts w:ascii="Book Antiqua" w:hAnsi="Book Antiqua" w:cs="Calibri"/>
              </w:rPr>
            </w:pP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The work will also be subjected to </w:t>
            </w:r>
            <w:proofErr w:type="gramStart"/>
            <w:r w:rsidRPr="006C5B6F">
              <w:rPr>
                <w:rFonts w:ascii="Book Antiqua" w:hAnsi="Book Antiqua" w:cs="Calibri"/>
              </w:rPr>
              <w:t>the inspection</w:t>
            </w:r>
            <w:proofErr w:type="gramEnd"/>
            <w:r w:rsidRPr="006C5B6F">
              <w:rPr>
                <w:rFonts w:ascii="Book Antiqua" w:hAnsi="Book Antiqua" w:cs="Calibri"/>
              </w:rPr>
              <w:t xml:space="preserve"> by the Chief Technical Examiner of the Chief Vigilance Commissioner (</w:t>
            </w:r>
            <w:smartTag w:uri="urn:schemas-microsoft-com:office:smarttags" w:element="stockticker">
              <w:r w:rsidRPr="006C5B6F">
                <w:rPr>
                  <w:rFonts w:ascii="Book Antiqua" w:hAnsi="Book Antiqua" w:cs="Calibri"/>
                </w:rPr>
                <w:t>CVC</w:t>
              </w:r>
            </w:smartTag>
            <w:proofErr w:type="gramStart"/>
            <w:r w:rsidRPr="006C5B6F">
              <w:rPr>
                <w:rFonts w:ascii="Book Antiqua" w:hAnsi="Book Antiqua" w:cs="Calibri"/>
              </w:rPr>
              <w:t>)</w:t>
            </w:r>
            <w:proofErr w:type="gramEnd"/>
            <w:r w:rsidRPr="006C5B6F">
              <w:rPr>
                <w:rFonts w:ascii="Book Antiqua" w:hAnsi="Book Antiqua" w:cs="Calibri"/>
              </w:rPr>
              <w:t xml:space="preserve">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total value of the project and should be valid from Commencement of Work </w:t>
            </w:r>
            <w:proofErr w:type="gramStart"/>
            <w:r w:rsidRPr="006C5B6F">
              <w:rPr>
                <w:rFonts w:ascii="Book Antiqua" w:hAnsi="Book Antiqua" w:cs="Arial"/>
                <w:bCs/>
              </w:rPr>
              <w:t>upto</w:t>
            </w:r>
            <w:proofErr w:type="gramEnd"/>
            <w:r w:rsidRPr="006C5B6F">
              <w:rPr>
                <w:rFonts w:ascii="Book Antiqua" w:hAnsi="Book Antiqua" w:cs="Arial"/>
                <w:bCs/>
              </w:rPr>
              <w:t xml:space="preserve">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w:t>
            </w:r>
            <w:r w:rsidRPr="006C5B6F">
              <w:rPr>
                <w:rFonts w:ascii="Book Antiqua" w:hAnsi="Book Antiqua" w:cs="Arial"/>
                <w:bCs/>
              </w:rPr>
              <w:lastRenderedPageBreak/>
              <w:t xml:space="preserve">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Contractor shall ensure that all the vehicles deployed by the Contractor or its Subcontractors (</w:t>
            </w:r>
            <w:proofErr w:type="gramStart"/>
            <w:r w:rsidRPr="006C5B6F">
              <w:rPr>
                <w:rFonts w:ascii="Book Antiqua" w:hAnsi="Book Antiqua" w:cs="Arial"/>
                <w:bCs/>
              </w:rPr>
              <w:t>whether or not</w:t>
            </w:r>
            <w:proofErr w:type="gramEnd"/>
            <w:r w:rsidRPr="006C5B6F">
              <w:rPr>
                <w:rFonts w:ascii="Book Antiqua" w:hAnsi="Book Antiqua" w:cs="Arial"/>
                <w:bCs/>
              </w:rPr>
              <w:t xml:space="preserve">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w:t>
            </w:r>
            <w:proofErr w:type="gramStart"/>
            <w:r w:rsidRPr="006C5B6F">
              <w:rPr>
                <w:rFonts w:ascii="Book Antiqua" w:hAnsi="Book Antiqua" w:cs="Arial"/>
                <w:bCs/>
              </w:rPr>
              <w:t>vehicles</w:t>
            </w:r>
            <w:proofErr w:type="gramEnd"/>
            <w:r w:rsidRPr="006C5B6F">
              <w:rPr>
                <w:rFonts w:ascii="Book Antiqua" w:hAnsi="Book Antiqua" w:cs="Arial"/>
                <w:bCs/>
              </w:rPr>
              <w:t xml:space="preserve">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total value of the project and should be valid from Commencement of Work </w:t>
            </w:r>
            <w:proofErr w:type="gramStart"/>
            <w:r w:rsidRPr="006C5B6F">
              <w:rPr>
                <w:rFonts w:ascii="Book Antiqua" w:hAnsi="Book Antiqua" w:cs="Arial"/>
                <w:bCs/>
              </w:rPr>
              <w:t>upto</w:t>
            </w:r>
            <w:proofErr w:type="gramEnd"/>
            <w:r w:rsidRPr="006C5B6F">
              <w:rPr>
                <w:rFonts w:ascii="Book Antiqua" w:hAnsi="Book Antiqua" w:cs="Arial"/>
                <w:bCs/>
              </w:rPr>
              <w:t xml:space="preserve">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lastRenderedPageBreak/>
              <w:t xml:space="preserve"> The Contractor shall ensure that all the vehicles deployed by the Contractor or its Subcontractors (</w:t>
            </w:r>
            <w:proofErr w:type="gramStart"/>
            <w:r w:rsidRPr="006C5B6F">
              <w:rPr>
                <w:rFonts w:ascii="Book Antiqua" w:hAnsi="Book Antiqua"/>
              </w:rPr>
              <w:t>whether or not</w:t>
            </w:r>
            <w:proofErr w:type="gramEnd"/>
            <w:r w:rsidRPr="006C5B6F">
              <w:rPr>
                <w:rFonts w:ascii="Book Antiqua" w:hAnsi="Book Antiqua"/>
              </w:rPr>
              <w:t xml:space="preserve">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w:t>
            </w:r>
            <w:proofErr w:type="gramStart"/>
            <w:r w:rsidRPr="006C5B6F">
              <w:rPr>
                <w:rFonts w:ascii="Book Antiqua" w:hAnsi="Book Antiqua"/>
              </w:rPr>
              <w:t>vehicles</w:t>
            </w:r>
            <w:proofErr w:type="gramEnd"/>
            <w:r w:rsidRPr="006C5B6F">
              <w:rPr>
                <w:rFonts w:ascii="Book Antiqua" w:hAnsi="Book Antiqua"/>
              </w:rPr>
              <w:t xml:space="preserve">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tcPr>
                <w:p w14:paraId="3B8B043C" w14:textId="77777777" w:rsidR="00674C87" w:rsidRPr="006C5B6F" w:rsidRDefault="00674C87" w:rsidP="00674C87">
                  <w:pPr>
                    <w:jc w:val="center"/>
                    <w:rPr>
                      <w:rFonts w:ascii="Book Antiqua" w:hAnsi="Book Antiqua" w:cs="Mangal"/>
                      <w:b/>
                      <w:bCs/>
                    </w:rPr>
                  </w:pPr>
                </w:p>
              </w:tc>
              <w:tc>
                <w:tcPr>
                  <w:tcW w:w="1449" w:type="dxa"/>
                  <w:vMerge/>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tcPr>
                <w:p w14:paraId="57467D07" w14:textId="77777777" w:rsidR="00674C87" w:rsidRPr="006C5B6F" w:rsidRDefault="00674C87" w:rsidP="00674C87">
                  <w:pPr>
                    <w:jc w:val="center"/>
                    <w:rPr>
                      <w:rFonts w:ascii="Book Antiqua" w:hAnsi="Book Antiqua" w:cs="Mangal"/>
                    </w:rPr>
                  </w:pPr>
                </w:p>
              </w:tc>
              <w:tc>
                <w:tcPr>
                  <w:tcW w:w="1544" w:type="dxa"/>
                  <w:vMerge/>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t>
                  </w:r>
                  <w:proofErr w:type="gramStart"/>
                  <w:r w:rsidRPr="006C5B6F">
                    <w:rPr>
                      <w:rFonts w:ascii="Book Antiqua" w:hAnsi="Book Antiqua" w:cs="Mangal"/>
                    </w:rPr>
                    <w:t>whether or not</w:t>
                  </w:r>
                  <w:proofErr w:type="gramEnd"/>
                  <w:r w:rsidRPr="006C5B6F">
                    <w:rPr>
                      <w:rFonts w:ascii="Book Antiqua" w:hAnsi="Book Antiqua" w:cs="Mangal"/>
                    </w:rPr>
                    <w:t xml:space="preserve"> owned by them) in connection with the supply and </w:t>
                  </w:r>
                  <w:proofErr w:type="gramStart"/>
                  <w:r w:rsidRPr="006C5B6F">
                    <w:rPr>
                      <w:rFonts w:ascii="Book Antiqua" w:hAnsi="Book Antiqua" w:cs="Mangal"/>
                    </w:rPr>
                    <w:t>installations</w:t>
                  </w:r>
                  <w:proofErr w:type="gramEnd"/>
                  <w:r w:rsidRPr="006C5B6F">
                    <w:rPr>
                      <w:rFonts w:ascii="Book Antiqua" w:hAnsi="Book Antiqua" w:cs="Mangal"/>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lastRenderedPageBreak/>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6C5B6F">
              <w:rPr>
                <w:rFonts w:ascii="Book Antiqua" w:hAnsi="Book Antiqua" w:cs="Calibri"/>
              </w:rPr>
              <w:t>executing</w:t>
            </w:r>
            <w:proofErr w:type="gramEnd"/>
            <w:r w:rsidRPr="006C5B6F">
              <w:rPr>
                <w:rFonts w:ascii="Book Antiqua" w:hAnsi="Book Antiqua" w:cs="Calibri"/>
              </w:rPr>
              <w:t xml:space="preserve"> this contract </w:t>
            </w:r>
            <w:proofErr w:type="gramStart"/>
            <w:r w:rsidRPr="006C5B6F">
              <w:rPr>
                <w:rFonts w:ascii="Book Antiqua" w:hAnsi="Book Antiqua" w:cs="Calibri"/>
              </w:rPr>
              <w:t>has to</w:t>
            </w:r>
            <w:proofErr w:type="gramEnd"/>
            <w:r w:rsidRPr="006C5B6F">
              <w:rPr>
                <w:rFonts w:ascii="Book Antiqua" w:hAnsi="Book Antiqua" w:cs="Calibri"/>
              </w:rPr>
              <w:t xml:space="preserve"> be fulfilled by the agency at </w:t>
            </w:r>
            <w:proofErr w:type="gramStart"/>
            <w:r w:rsidRPr="006C5B6F">
              <w:rPr>
                <w:rFonts w:ascii="Book Antiqua" w:hAnsi="Book Antiqua" w:cs="Calibri"/>
              </w:rPr>
              <w:t>his</w:t>
            </w:r>
            <w:proofErr w:type="gramEnd"/>
            <w:r w:rsidRPr="006C5B6F">
              <w:rPr>
                <w:rFonts w:ascii="Book Antiqua" w:hAnsi="Book Antiqua" w:cs="Calibri"/>
              </w:rPr>
              <w:t xml:space="preserve">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6C5B6F">
              <w:rPr>
                <w:rFonts w:ascii="Book Antiqua" w:hAnsi="Book Antiqua" w:cs="Calibri"/>
                <w:b/>
                <w:bCs/>
              </w:rPr>
              <w:t>in regard to</w:t>
            </w:r>
            <w:proofErr w:type="gramEnd"/>
            <w:r w:rsidRPr="006C5B6F">
              <w:rPr>
                <w:rFonts w:ascii="Book Antiqua" w:hAnsi="Book Antiqua" w:cs="Calibri"/>
                <w:b/>
                <w:bCs/>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lastRenderedPageBreak/>
              <w:t xml:space="preserve">During the period of construction </w:t>
            </w:r>
            <w:proofErr w:type="gramStart"/>
            <w:r w:rsidRPr="006C5B6F">
              <w:rPr>
                <w:rFonts w:ascii="Book Antiqua" w:hAnsi="Book Antiqua" w:cs="Calibri"/>
              </w:rPr>
              <w:t>and also</w:t>
            </w:r>
            <w:proofErr w:type="gramEnd"/>
            <w:r w:rsidRPr="006C5B6F">
              <w:rPr>
                <w:rFonts w:ascii="Book Antiqua" w:hAnsi="Book Antiqua" w:cs="Calibri"/>
              </w:rPr>
              <w:t xml:space="preserve"> during defect liability period, if the contractor fails to rectify any defect pointed out to him, the same shall </w:t>
            </w:r>
            <w:proofErr w:type="gramStart"/>
            <w:r w:rsidRPr="006C5B6F">
              <w:rPr>
                <w:rFonts w:ascii="Book Antiqua" w:hAnsi="Book Antiqua" w:cs="Calibri"/>
              </w:rPr>
              <w:t>be got</w:t>
            </w:r>
            <w:proofErr w:type="gramEnd"/>
            <w:r w:rsidRPr="006C5B6F">
              <w:rPr>
                <w:rFonts w:ascii="Book Antiqua" w:hAnsi="Book Antiqua" w:cs="Calibri"/>
              </w:rPr>
              <w:t xml:space="preserve">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w:t>
            </w:r>
            <w:proofErr w:type="gramStart"/>
            <w:r w:rsidRPr="006C5B6F">
              <w:rPr>
                <w:rFonts w:ascii="Book Antiqua" w:hAnsi="Book Antiqua"/>
              </w:rPr>
              <w:t>generated</w:t>
            </w:r>
            <w:proofErr w:type="gramEnd"/>
            <w:r w:rsidRPr="006C5B6F">
              <w:rPr>
                <w:rFonts w:ascii="Book Antiqua" w:hAnsi="Book Antiqua"/>
              </w:rPr>
              <w:t xml:space="preserve">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w:t>
            </w:r>
            <w:r w:rsidRPr="006C5B6F">
              <w:rPr>
                <w:rFonts w:ascii="Book Antiqua" w:hAnsi="Book Antiqua"/>
              </w:rPr>
              <w:lastRenderedPageBreak/>
              <w:t>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lastRenderedPageBreak/>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w:t>
            </w:r>
            <w:r w:rsidRPr="006C5B6F">
              <w:rPr>
                <w:rFonts w:ascii="Book Antiqua" w:hAnsi="Book Antiqua"/>
              </w:rPr>
              <w:lastRenderedPageBreak/>
              <w:t>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w:t>
            </w:r>
            <w:proofErr w:type="gramStart"/>
            <w:r w:rsidRPr="006C5B6F">
              <w:rPr>
                <w:rFonts w:ascii="Book Antiqua" w:hAnsi="Book Antiqua"/>
              </w:rPr>
              <w:t>the Arbitrators in line with the</w:t>
            </w:r>
            <w:proofErr w:type="gramEnd"/>
            <w:r w:rsidRPr="006C5B6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 xml:space="preserve">The decision of the sole arbitrator/ </w:t>
            </w:r>
            <w:proofErr w:type="gramStart"/>
            <w:r w:rsidRPr="006C5B6F">
              <w:rPr>
                <w:rFonts w:ascii="Book Antiqua" w:hAnsi="Book Antiqua"/>
              </w:rPr>
              <w:t>the majority of</w:t>
            </w:r>
            <w:proofErr w:type="gramEnd"/>
            <w:r w:rsidRPr="006C5B6F">
              <w:rPr>
                <w:rFonts w:ascii="Book Antiqua" w:hAnsi="Book Antiqua"/>
              </w:rPr>
              <w:t xml:space="preserve"> the arbitrators</w:t>
            </w:r>
            <w:proofErr w:type="gramStart"/>
            <w:r w:rsidRPr="006C5B6F">
              <w:rPr>
                <w:rFonts w:ascii="Book Antiqua" w:hAnsi="Book Antiqua"/>
              </w:rPr>
              <w:t>, as the case may be, shall</w:t>
            </w:r>
            <w:proofErr w:type="gramEnd"/>
            <w:r w:rsidRPr="006C5B6F">
              <w:rPr>
                <w:rFonts w:ascii="Book Antiqua" w:hAnsi="Book Antiqua"/>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 xml:space="preserve">(other than those </w:t>
            </w:r>
            <w:r w:rsidRPr="006C5B6F">
              <w:rPr>
                <w:rFonts w:ascii="Book Antiqua" w:hAnsi="Book Antiqua"/>
                <w:b/>
                <w:bCs/>
              </w:rPr>
              <w:lastRenderedPageBreak/>
              <w:t>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29FAA" w14:textId="77777777" w:rsidR="003A40EA" w:rsidRDefault="003A40EA">
      <w:r>
        <w:separator/>
      </w:r>
    </w:p>
  </w:endnote>
  <w:endnote w:type="continuationSeparator" w:id="0">
    <w:p w14:paraId="7055B92B" w14:textId="77777777" w:rsidR="003A40EA" w:rsidRDefault="003A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F6617" w14:textId="77777777" w:rsidR="003A40EA" w:rsidRDefault="003A40EA">
      <w:r>
        <w:separator/>
      </w:r>
    </w:p>
  </w:footnote>
  <w:footnote w:type="continuationSeparator" w:id="0">
    <w:p w14:paraId="6E6F0A0E" w14:textId="77777777" w:rsidR="003A40EA" w:rsidRDefault="003A4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77CFA"/>
    <w:rsid w:val="0008089A"/>
    <w:rsid w:val="000815D3"/>
    <w:rsid w:val="00087D19"/>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0F4256"/>
    <w:rsid w:val="001044F5"/>
    <w:rsid w:val="00106807"/>
    <w:rsid w:val="00107181"/>
    <w:rsid w:val="001100B1"/>
    <w:rsid w:val="001100D0"/>
    <w:rsid w:val="00111908"/>
    <w:rsid w:val="00114452"/>
    <w:rsid w:val="00114DB5"/>
    <w:rsid w:val="00117E49"/>
    <w:rsid w:val="00117E4C"/>
    <w:rsid w:val="0012379C"/>
    <w:rsid w:val="00126217"/>
    <w:rsid w:val="00126624"/>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5256D"/>
    <w:rsid w:val="0025460D"/>
    <w:rsid w:val="002573C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2DA7"/>
    <w:rsid w:val="002A3A9E"/>
    <w:rsid w:val="002A67E2"/>
    <w:rsid w:val="002A7D1C"/>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40EA"/>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569E"/>
    <w:rsid w:val="00436143"/>
    <w:rsid w:val="00440A0B"/>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DC"/>
    <w:rsid w:val="004A5529"/>
    <w:rsid w:val="004A6B4E"/>
    <w:rsid w:val="004A757F"/>
    <w:rsid w:val="004B06CE"/>
    <w:rsid w:val="004B2BED"/>
    <w:rsid w:val="004B4730"/>
    <w:rsid w:val="004B551C"/>
    <w:rsid w:val="004B57FD"/>
    <w:rsid w:val="004B623A"/>
    <w:rsid w:val="004B7F1E"/>
    <w:rsid w:val="004C121C"/>
    <w:rsid w:val="004C321F"/>
    <w:rsid w:val="004C3413"/>
    <w:rsid w:val="004C66D0"/>
    <w:rsid w:val="004C7C76"/>
    <w:rsid w:val="004D2889"/>
    <w:rsid w:val="004D4388"/>
    <w:rsid w:val="004D746F"/>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600"/>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28C8"/>
    <w:rsid w:val="006A38A3"/>
    <w:rsid w:val="006A4776"/>
    <w:rsid w:val="006A4CA3"/>
    <w:rsid w:val="006A5352"/>
    <w:rsid w:val="006B1759"/>
    <w:rsid w:val="006B1873"/>
    <w:rsid w:val="006B41C0"/>
    <w:rsid w:val="006B7A98"/>
    <w:rsid w:val="006C2EF6"/>
    <w:rsid w:val="006C301C"/>
    <w:rsid w:val="006C318D"/>
    <w:rsid w:val="006C4E7F"/>
    <w:rsid w:val="006C4FB0"/>
    <w:rsid w:val="006C5B6F"/>
    <w:rsid w:val="006C6035"/>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4DC3"/>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138B"/>
    <w:rsid w:val="008025CA"/>
    <w:rsid w:val="00802D3F"/>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86E58"/>
    <w:rsid w:val="008918E0"/>
    <w:rsid w:val="0089316C"/>
    <w:rsid w:val="00895470"/>
    <w:rsid w:val="00896755"/>
    <w:rsid w:val="008969EA"/>
    <w:rsid w:val="008A0ADA"/>
    <w:rsid w:val="008A5000"/>
    <w:rsid w:val="008B5E5A"/>
    <w:rsid w:val="008C04AF"/>
    <w:rsid w:val="008C0A89"/>
    <w:rsid w:val="008C398C"/>
    <w:rsid w:val="008C46DC"/>
    <w:rsid w:val="008C4B9F"/>
    <w:rsid w:val="008C5597"/>
    <w:rsid w:val="008C5A07"/>
    <w:rsid w:val="008C5EF7"/>
    <w:rsid w:val="008C71ED"/>
    <w:rsid w:val="008D0A59"/>
    <w:rsid w:val="008D3BE3"/>
    <w:rsid w:val="008D4856"/>
    <w:rsid w:val="008D5903"/>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1454F"/>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29EC"/>
    <w:rsid w:val="00966C87"/>
    <w:rsid w:val="00970A62"/>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5C01"/>
    <w:rsid w:val="009E73F0"/>
    <w:rsid w:val="009F7178"/>
    <w:rsid w:val="009F745F"/>
    <w:rsid w:val="00A01354"/>
    <w:rsid w:val="00A04A22"/>
    <w:rsid w:val="00A07D1D"/>
    <w:rsid w:val="00A10A44"/>
    <w:rsid w:val="00A131B0"/>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0EC7"/>
    <w:rsid w:val="00A73557"/>
    <w:rsid w:val="00A76576"/>
    <w:rsid w:val="00A76DB1"/>
    <w:rsid w:val="00A77AAA"/>
    <w:rsid w:val="00A80043"/>
    <w:rsid w:val="00A809DE"/>
    <w:rsid w:val="00A8142F"/>
    <w:rsid w:val="00A81E43"/>
    <w:rsid w:val="00A8322A"/>
    <w:rsid w:val="00A842C7"/>
    <w:rsid w:val="00A87211"/>
    <w:rsid w:val="00A92021"/>
    <w:rsid w:val="00A94D00"/>
    <w:rsid w:val="00A96D05"/>
    <w:rsid w:val="00A975F1"/>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88E"/>
    <w:rsid w:val="00BF5C7A"/>
    <w:rsid w:val="00C020BC"/>
    <w:rsid w:val="00C02308"/>
    <w:rsid w:val="00C057F0"/>
    <w:rsid w:val="00C11091"/>
    <w:rsid w:val="00C1389F"/>
    <w:rsid w:val="00C2016D"/>
    <w:rsid w:val="00C2222C"/>
    <w:rsid w:val="00C3119B"/>
    <w:rsid w:val="00C35084"/>
    <w:rsid w:val="00C37E80"/>
    <w:rsid w:val="00C41A11"/>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3815"/>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01ED"/>
    <w:rsid w:val="00D13139"/>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3AC1"/>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37F47"/>
    <w:rsid w:val="00E421EC"/>
    <w:rsid w:val="00E457FC"/>
    <w:rsid w:val="00E46059"/>
    <w:rsid w:val="00E47AF6"/>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68AA"/>
    <w:rsid w:val="00E970A4"/>
    <w:rsid w:val="00EA0245"/>
    <w:rsid w:val="00EA236A"/>
    <w:rsid w:val="00EA53B9"/>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F1406"/>
    <w:rsid w:val="00EF1C2D"/>
    <w:rsid w:val="00EF3295"/>
    <w:rsid w:val="00EF3C2D"/>
    <w:rsid w:val="00EF4124"/>
    <w:rsid w:val="00EF5B64"/>
    <w:rsid w:val="00EF5C86"/>
    <w:rsid w:val="00EF6162"/>
    <w:rsid w:val="00EF6C23"/>
    <w:rsid w:val="00EF6C3D"/>
    <w:rsid w:val="00EF7023"/>
    <w:rsid w:val="00F0054D"/>
    <w:rsid w:val="00F0426F"/>
    <w:rsid w:val="00F061FF"/>
    <w:rsid w:val="00F07D93"/>
    <w:rsid w:val="00F20748"/>
    <w:rsid w:val="00F24AA3"/>
    <w:rsid w:val="00F24C3C"/>
    <w:rsid w:val="00F24D68"/>
    <w:rsid w:val="00F277FA"/>
    <w:rsid w:val="00F30966"/>
    <w:rsid w:val="00F312CE"/>
    <w:rsid w:val="00F33B6A"/>
    <w:rsid w:val="00F37166"/>
    <w:rsid w:val="00F37238"/>
    <w:rsid w:val="00F41C28"/>
    <w:rsid w:val="00F43AC1"/>
    <w:rsid w:val="00F45C4D"/>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56C2"/>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26</Pages>
  <Words>7144</Words>
  <Characters>40723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11</cp:revision>
  <cp:lastPrinted>2020-01-23T11:18:00Z</cp:lastPrinted>
  <dcterms:created xsi:type="dcterms:W3CDTF">2024-06-09T11:56:00Z</dcterms:created>
  <dcterms:modified xsi:type="dcterms:W3CDTF">2025-09-15T06:32:00Z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2025-09-15T06:31:44Z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0d586378-71c6-4cbb-8323-a51689f6da09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